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f6600"/>
          <w:sz w:val="44"/>
          <w:szCs w:val="4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28"/>
          <w:szCs w:val="28"/>
          <w:highlight w:val="white"/>
          <w:rtl w:val="0"/>
        </w:rPr>
        <w:t xml:space="preserve">Fiserv anuncia el Fiserv Developer Challenge México 2020 con el fin de impulsar el talento emergente en TI y programación, respaldado de su exclusivo portal para desarrolladores.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Montserrat" w:cs="Montserrat" w:eastAsia="Montserrat" w:hAnsi="Montserrat"/>
          <w:i w:val="1"/>
          <w:color w:val="99999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rFonts w:ascii="Montserrat" w:cs="Montserrat" w:eastAsia="Montserrat" w:hAnsi="Montserrat"/>
          <w:i w:val="1"/>
          <w:color w:val="999999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999999"/>
          <w:sz w:val="24"/>
          <w:szCs w:val="24"/>
          <w:highlight w:val="white"/>
          <w:rtl w:val="0"/>
        </w:rPr>
        <w:t xml:space="preserve">Con premios de hasta $150,000 MXN, el evento buscará ideas innovadoras que puedan transformar los negocios en México.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rFonts w:ascii="Montserrat" w:cs="Montserrat" w:eastAsia="Montserrat" w:hAnsi="Montserrat"/>
          <w:i w:val="1"/>
          <w:color w:val="999999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999999"/>
          <w:sz w:val="24"/>
          <w:szCs w:val="24"/>
          <w:highlight w:val="white"/>
          <w:rtl w:val="0"/>
        </w:rPr>
        <w:t xml:space="preserve">La convocatoria iniciará del 5 hasta el 30 de octubre del 2020.</w:t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rFonts w:ascii="Montserrat" w:cs="Montserrat" w:eastAsia="Montserrat" w:hAnsi="Montserrat"/>
          <w:i w:val="1"/>
          <w:color w:val="99999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Ciudad de México, 05 de octubre de 2020.-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 la empresa líder mundial en tecnología para procesamiento de pagos y adquirencia bancaria con presencia en las industrias más importantes del país, anunció el inicio de la convocatoria para 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Fiserv Developer Challenge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Esta competencia tiene el objetivo de reconocer y premiar ideas innovadoras que faciliten las formas digitales de pago, apoyándose de la plataforma para desarrolladores que se encuentra disponible para el mercado mexicano.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Fiserv Developer Challenge México 2020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está dirigido a estudiantes y desarrolladores, deberán formar equipos de dos a ocho integrantes para desarrollar soluciones en comercio electrónico.  Todos los grupos interesados en participar se podrán inscribir del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5 al 26 de octubre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Cada uno de los equipos tendrá que diseñar, desarrollar y publicar una aplicación o solución que integre herramientas del comercio electrónico, tales como tokenización, meses sin intereses, cargos recurrentes, entre otras. con el objetivo de que estos desarrollos beneficien a la sociedad, consumidores y empresas al mejorar las experiencias en el procesamiento de pagos.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Algunos de los criterios que se tomarán en cuenta para decidir cuáles serán los proyectos ganadores son: que sea una solución funcional y competitiva en el mercado, uso de tecnología de vanguardia, uso correcto de los métodos de pago, interfaz de usuario intuitiva, entre otros.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Los equipos interesados podrán comenzar a desarrollar su proyecto a partir del momento en que se registren en la página www.fiservdeveloperchallenge.com, el 26 de octubre el comité organizador transmitirá en vivo desde su cuenta de Youtube y Facebook anunciando la dinámica para la entrega de proyectos que tendrá como fecha límite el 27 de octubre. Los grupos selecc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ionados como finalistas serán invitados a realizar una demostración de su proyecto el día 29 de octubre del 2020. FISERV y el comité organizador escogerá las ideas más innovadoras y los premiará durante una ceremonia virtual el 30 de octubre transmitiendo directamente desde el Hotel W de la Ciudad de México.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ofrecerán los siguientes premios a los mejores proyectos: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Primer lugar      MXN $150,000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Segundo lugar   MXN $100,000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Tercer lugar       MXN $50,000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Cuarto y quinto lugar: mención honorífica.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Durante las transmisiones en vivo del Fiserv Developer Challenge los participantes tendrán la posibilidad de conocer datos relevantes para la entrega de sus proyectos, así como contenido relevante y atractivo bajo la conducción de José Antonio Pontón, extraordinario líder de opinión de tecnología, productor de radio y televisión.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Las instalaciones donde se llevarán a cabo las transmisiones del Fiserv Developer Challenge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contarán con todos los protocolos sanitarios incluyendo la sana distancia para mantener la salud de los asistentes, entre ellos destacan los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tapetes y tótems sanitizantes en la entrada. Además, a todos los asistentes se les tomará la temperatura a su llegada, se les brindará gel antibacterial y se les entregará un kit con artículos esenciales para tener una estancia segura durante el evento.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*Para consultar las bases solo se debe ingresar al sitio. www.fiservdeveloperchallenge.com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Acerca de Fiserv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Fiserv, Inc. (NASDAQ: FISV) Empresa líder mundial en tecnología financiera y de pagos, la empresa ayuda a sus clientes a lograr los mejores resultados de su industria mediante un compromiso con la innovación y la excelencia en áreas como el procesamiento de cuentas y soluciones de banca digital, procesamiento y emisor de tarjetas, servicios de red, pagos,  comercio electrónico, adquirencia y procesamiento de pagos para comercios y empresas, Fiserv es miembro del Índice S&amp;P 500® y figura entre las empresas más admiradas del mundo por la revista FORTUNE®. Visite www.fiserv.com y siga en los medios sociales para obtener más información y las últimas noticias de la empresa.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Facebook: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YouTube: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Fiserv</w:t>
        </w:r>
      </w:hyperlink>
      <w:r w:rsidDel="00000000" w:rsidR="00000000" w:rsidRPr="00000000">
        <w:rPr>
          <w:rFonts w:ascii="Montserrat" w:cs="Montserrat" w:eastAsia="Montserrat" w:hAnsi="Montserrat"/>
          <w:color w:val="1155cc"/>
          <w:sz w:val="20"/>
          <w:szCs w:val="20"/>
          <w:u w:val="single"/>
          <w:rtl w:val="0"/>
        </w:rPr>
        <w:t xml:space="preserve">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Instagram: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Fiserv</w:t>
        </w:r>
      </w:hyperlink>
      <w:r w:rsidDel="00000000" w:rsidR="00000000" w:rsidRPr="00000000">
        <w:rPr>
          <w:rFonts w:ascii="Montserrat" w:cs="Montserrat" w:eastAsia="Montserrat" w:hAnsi="Montserrat"/>
          <w:color w:val="1155cc"/>
          <w:sz w:val="20"/>
          <w:szCs w:val="20"/>
          <w:u w:val="single"/>
          <w:rtl w:val="0"/>
        </w:rPr>
        <w:t xml:space="preserve">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Contacto: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EJECUTIVO DE CUENTA</w:t>
        <w:tab/>
        <w:tab/>
        <w:tab/>
        <w:tab/>
        <w:t xml:space="preserve">ASISTENTE DE CUENTA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Jorge Sánchez</w:t>
        <w:tab/>
        <w:tab/>
        <w:tab/>
        <w:tab/>
        <w:tab/>
        <w:tab/>
        <w:t xml:space="preserve">Michelle Palma</w:t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 Company</w:t>
        <w:tab/>
        <w:tab/>
        <w:tab/>
        <w:tab/>
        <w:tab/>
        <w:t xml:space="preserve">Another Company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jorge.sanchez@another.co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  <w:tab/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michelle.palma@another.co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55 4369 3607</w:t>
        <w:tab/>
        <w:tab/>
        <w:tab/>
        <w:tab/>
        <w:tab/>
        <w:tab/>
        <w:t xml:space="preserve">55 2299 6398</w:t>
      </w:r>
      <w:r w:rsidDel="00000000" w:rsidR="00000000" w:rsidRPr="00000000">
        <w:rPr>
          <w:rtl w:val="0"/>
        </w:rPr>
      </w:r>
    </w:p>
    <w:sectPr>
      <w:headerReference r:id="rId12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right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6D7F30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D7F30"/>
  </w:style>
  <w:style w:type="paragraph" w:styleId="Piedepgina">
    <w:name w:val="footer"/>
    <w:basedOn w:val="Normal"/>
    <w:link w:val="PiedepginaCar"/>
    <w:uiPriority w:val="99"/>
    <w:unhideWhenUsed w:val="1"/>
    <w:rsid w:val="006D7F30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D7F30"/>
  </w:style>
  <w:style w:type="character" w:styleId="Hipervnculo">
    <w:name w:val="Hyperlink"/>
    <w:basedOn w:val="Fuentedeprrafopredeter"/>
    <w:uiPriority w:val="99"/>
    <w:unhideWhenUsed w:val="1"/>
    <w:rsid w:val="00F54D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ichelle.palma@another.co" TargetMode="External"/><Relationship Id="rId10" Type="http://schemas.openxmlformats.org/officeDocument/2006/relationships/hyperlink" Target="mailto:jorge.sanchez@another.co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instagram.com/fiservmexico/?hl=es-l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fiservmexico/" TargetMode="External"/><Relationship Id="rId8" Type="http://schemas.openxmlformats.org/officeDocument/2006/relationships/hyperlink" Target="https://www.youtube.com/channel/UCoWqenelNyhJZc_fj3M09p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WWI9QQFwjT2v4JWs2Kr3XywSPA==">AMUW2mX7EWN1MWoSex6H14ezUMcUfVQKZqizah4pYclZ6ETAeqGkYsexvzV8Fa53hrx7DlL1HO0a3A49I8Vi8NNEedOJS9VG8zJmEvlUuBgxiJOLka0DDpQ=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2020-10-05T15:59:00Z</dcterms:created>
  <dc:creator>Espinoza, Juan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180120f4-8fb9-4a45-8ac4-19d640209160</vt:lpwstr>
  </property>
  <property fmtid="{D5CDD505-2E9C-101B-9397-08002B2CF9AE}" pid="3" name="bjClsUserRVM">
    <vt:lpwstr>[]</vt:lpwstr>
  </property>
  <property fmtid="{D5CDD505-2E9C-101B-9397-08002B2CF9AE}" pid="4" name="bjSaver">
    <vt:lpwstr>JTifSKHE/tM1o3qrT9f4R1RdFvCks0Gy</vt:lpwstr>
  </property>
  <property fmtid="{D5CDD505-2E9C-101B-9397-08002B2CF9AE}" pid="5" name="bjDocumentSecurityLabel">
    <vt:lpwstr>This item has no classification</vt:lpwstr>
  </property>
</Properties>
</file>